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40257" w14:textId="77777777" w:rsidR="00D7096F" w:rsidRPr="00662F60" w:rsidRDefault="000E7F59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4F1B32" wp14:editId="03D341D5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80645" r="781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0EF36" w14:textId="77777777"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14:paraId="71F5BB9D" w14:textId="77777777"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4F1B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" fillcolor="#404040 [2429]" stroked="f" strokecolor="#f2f2f2" strokeweight="3pt">
                <v:fill color2="#404040 [2429]" rotate="t" focusposition=".5,.5" focussize="" focus="100%" type="gradientRadial"/>
                <v:shadow on="t" color="#7f7f7f" opacity=".5" offset="6pt,-6pt"/>
                <v:textbox>
                  <w:txbxContent>
                    <w:p w14:paraId="2E50EF36" w14:textId="77777777"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14:paraId="71F5BB9D" w14:textId="77777777"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9134BC" wp14:editId="0FA0FE85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635" t="0" r="444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C5EA3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14:paraId="74B78208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134BC"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" fillcolor="#d8d8d8" stroked="f">
                <v:textbox>
                  <w:txbxContent>
                    <w:p w14:paraId="49AC5EA3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14:paraId="74B78208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14:paraId="452A8A1D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0C015175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14:paraId="594AD2AF" w14:textId="77777777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E9D98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08A83" w14:textId="77777777" w:rsidR="009A58CF" w:rsidRPr="00593663" w:rsidRDefault="00CD2438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1D3BC7">
              <w:rPr>
                <w:rFonts w:asciiTheme="minorHAnsi" w:hAnsiTheme="minorHAnsi"/>
                <w:b/>
                <w:sz w:val="20"/>
                <w:szCs w:val="20"/>
              </w:rPr>
            </w:r>
            <w:r w:rsidR="001D3BC7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EA992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C01AF" w14:textId="77777777"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396088" w14:textId="3EAA6F95" w:rsidR="009A58CF" w:rsidRPr="00593663" w:rsidRDefault="00740985" w:rsidP="0086054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="009C211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CE350F">
              <w:rPr>
                <w:rFonts w:asciiTheme="minorHAnsi" w:hAnsiTheme="minorHAnsi"/>
                <w:b/>
                <w:sz w:val="20"/>
                <w:szCs w:val="20"/>
              </w:rPr>
              <w:t xml:space="preserve"> minutes</w:t>
            </w:r>
            <w:proofErr w:type="gramEnd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8FF9A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B26147" w14:textId="668CD315" w:rsidR="009A58CF" w:rsidRPr="00593663" w:rsidRDefault="001D3BC7" w:rsidP="0017685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December</w:t>
            </w:r>
            <w:r w:rsidR="00211039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8</w:t>
            </w:r>
            <w:r w:rsidR="00982E95">
              <w:rPr>
                <w:rFonts w:asciiTheme="minorHAnsi" w:hAnsiTheme="minorHAnsi"/>
                <w:b/>
                <w:sz w:val="20"/>
                <w:szCs w:val="20"/>
              </w:rPr>
              <w:t>, 20</w:t>
            </w:r>
            <w:r w:rsidR="007A204A">
              <w:rPr>
                <w:rFonts w:asciiTheme="minorHAnsi" w:hAnsiTheme="minorHAnsi"/>
                <w:b/>
                <w:sz w:val="20"/>
                <w:szCs w:val="20"/>
              </w:rPr>
              <w:t>20</w:t>
            </w:r>
          </w:p>
        </w:tc>
      </w:tr>
      <w:tr w:rsidR="00EA12EF" w:rsidRPr="00593663" w14:paraId="4FE5EF45" w14:textId="77777777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26817804" w14:textId="77777777"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14:paraId="51940FEC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4318FE49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14:paraId="30E016A7" w14:textId="77777777" w:rsidR="00EA12EF" w:rsidRPr="00593663" w:rsidRDefault="00CD2438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1D3BC7">
              <w:rPr>
                <w:rFonts w:asciiTheme="minorHAnsi" w:hAnsiTheme="minorHAnsi"/>
                <w:b/>
                <w:sz w:val="20"/>
                <w:szCs w:val="20"/>
              </w:rPr>
            </w:r>
            <w:r w:rsidR="001D3BC7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1FD1E03C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14:paraId="0C82A67F" w14:textId="77777777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833BE6E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341D58CE" w14:textId="77777777" w:rsidR="00593663" w:rsidRPr="00593663" w:rsidRDefault="00176858" w:rsidP="00363DF7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Kirk Skierski, Community Development Department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14:paraId="64E49E51" w14:textId="77777777"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19A6E35" w14:textId="4A611EB4" w:rsidR="00593663" w:rsidRPr="00593663" w:rsidRDefault="00982E95" w:rsidP="0017685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84</w:t>
            </w:r>
            <w:r w:rsidR="007A204A"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-</w:t>
            </w:r>
            <w:r w:rsidR="00176858">
              <w:rPr>
                <w:rFonts w:asciiTheme="minorHAnsi" w:hAnsiTheme="minorHAnsi"/>
                <w:b/>
                <w:sz w:val="20"/>
                <w:szCs w:val="20"/>
              </w:rPr>
              <w:t>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="00176858">
              <w:rPr>
                <w:rFonts w:asciiTheme="minorHAnsi" w:hAnsiTheme="minorHAnsi"/>
                <w:b/>
                <w:sz w:val="20"/>
                <w:szCs w:val="20"/>
              </w:rPr>
              <w:t>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</w:tr>
      <w:tr w:rsidR="00593663" w:rsidRPr="00593663" w14:paraId="6F8A8916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0B3A154E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500988" w14:textId="77777777" w:rsidR="00593663" w:rsidRPr="00593663" w:rsidRDefault="009C211A" w:rsidP="00363DF7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806 South Main Street</w:t>
            </w:r>
          </w:p>
        </w:tc>
      </w:tr>
      <w:tr w:rsidR="00C8022D" w:rsidRPr="00593663" w14:paraId="652CECC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30B9F34D" w14:textId="77777777"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8B7906F" w14:textId="632E7DF0" w:rsidR="00C8022D" w:rsidRPr="00593663" w:rsidRDefault="00953159" w:rsidP="00982E9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Planning</w:t>
            </w:r>
            <w:r w:rsidR="00CB4A4F">
              <w:rPr>
                <w:rFonts w:asciiTheme="minorHAnsi" w:hAnsiTheme="minorHAnsi"/>
                <w:b/>
                <w:sz w:val="20"/>
                <w:szCs w:val="20"/>
              </w:rPr>
              <w:t xml:space="preserve"> Director </w:t>
            </w:r>
            <w:r w:rsidR="009C211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877DC5" w:rsidRPr="00593663" w14:paraId="5FB7CA4A" w14:textId="77777777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83A0AD" w14:textId="77777777"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14:paraId="5440B866" w14:textId="77777777" w:rsidTr="0026569F">
        <w:trPr>
          <w:cantSplit/>
          <w:trHeight w:hRule="exact" w:val="3052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16DE39B7" w14:textId="0E16FCA5" w:rsidR="001D3BC7" w:rsidRPr="001D3BC7" w:rsidRDefault="001D3BC7" w:rsidP="001D3BC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8"/>
                <w:szCs w:val="18"/>
              </w:rPr>
            </w:pPr>
            <w:r w:rsidRPr="001D3BC7">
              <w:rPr>
                <w:rFonts w:ascii="Calibri" w:eastAsia="Calibri" w:hAnsi="Calibri"/>
                <w:sz w:val="18"/>
                <w:szCs w:val="18"/>
              </w:rPr>
              <w:t>Public Works is proposing to vacate certain portions of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</w:t>
            </w:r>
            <w:r w:rsidRPr="001D3BC7">
              <w:rPr>
                <w:rFonts w:ascii="Calibri" w:eastAsia="Calibri" w:hAnsi="Calibri"/>
                <w:sz w:val="18"/>
                <w:szCs w:val="18"/>
              </w:rPr>
              <w:t>right of way along Old 99 Highway, County Road 5K05, containing 1.23 acres more or less,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</w:t>
            </w:r>
            <w:r w:rsidRPr="001D3BC7">
              <w:rPr>
                <w:rFonts w:ascii="Calibri" w:eastAsia="Calibri" w:hAnsi="Calibri"/>
                <w:sz w:val="18"/>
                <w:szCs w:val="18"/>
              </w:rPr>
              <w:t>described in the attached legal description and shown as Area “B” on Siskiyou County Hanging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</w:t>
            </w:r>
            <w:r w:rsidRPr="001D3BC7">
              <w:rPr>
                <w:rFonts w:ascii="Calibri" w:eastAsia="Calibri" w:hAnsi="Calibri"/>
                <w:sz w:val="18"/>
                <w:szCs w:val="18"/>
              </w:rPr>
              <w:t>Map 16560-1 (“Exhibit A”), on file at the Siskiyou County Surveyor’s Office.</w:t>
            </w:r>
          </w:p>
          <w:p w14:paraId="0D99D881" w14:textId="401F00CF" w:rsidR="00740985" w:rsidRPr="001D3BC7" w:rsidRDefault="001D3BC7" w:rsidP="001D3BC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8"/>
                <w:szCs w:val="18"/>
              </w:rPr>
            </w:pPr>
            <w:r w:rsidRPr="001D3BC7">
              <w:rPr>
                <w:rFonts w:ascii="Calibri" w:eastAsia="Calibri" w:hAnsi="Calibri"/>
                <w:sz w:val="18"/>
                <w:szCs w:val="18"/>
              </w:rPr>
              <w:t>The portions of right of way to be vacated were superseded as part of a Highway Safety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</w:t>
            </w:r>
            <w:r w:rsidRPr="001D3BC7">
              <w:rPr>
                <w:rFonts w:ascii="Calibri" w:eastAsia="Calibri" w:hAnsi="Calibri"/>
                <w:sz w:val="18"/>
                <w:szCs w:val="18"/>
              </w:rPr>
              <w:t>Improvement Project, which realigned approximately 0.43 miles of roadway, and are no longer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</w:t>
            </w:r>
            <w:r w:rsidRPr="001D3BC7">
              <w:rPr>
                <w:rFonts w:ascii="Calibri" w:eastAsia="Calibri" w:hAnsi="Calibri"/>
                <w:sz w:val="18"/>
                <w:szCs w:val="18"/>
              </w:rPr>
              <w:t>necessary for highway purposes.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</w:t>
            </w:r>
            <w:r w:rsidRPr="001D3BC7">
              <w:rPr>
                <w:rFonts w:ascii="Calibri" w:eastAsia="Calibri" w:hAnsi="Calibri"/>
                <w:sz w:val="18"/>
                <w:szCs w:val="18"/>
              </w:rPr>
              <w:t xml:space="preserve">The project site is located adjacent to and running parallel with Old 99 Highway, West of the community of Grenada on APN </w:t>
            </w:r>
            <w:proofErr w:type="gramStart"/>
            <w:r w:rsidRPr="001D3BC7">
              <w:rPr>
                <w:rFonts w:ascii="Calibri" w:eastAsia="Calibri" w:hAnsi="Calibri"/>
                <w:sz w:val="18"/>
                <w:szCs w:val="18"/>
              </w:rPr>
              <w:t>038-090-120;</w:t>
            </w:r>
            <w:proofErr w:type="gramEnd"/>
            <w:r w:rsidRPr="001D3BC7">
              <w:rPr>
                <w:rFonts w:ascii="Calibri" w:eastAsia="Calibri" w:hAnsi="Calibri"/>
                <w:sz w:val="18"/>
                <w:szCs w:val="18"/>
              </w:rPr>
              <w:t xml:space="preserve"> Township 44N, Range 6W, Sections 20 &amp; 21 </w:t>
            </w:r>
            <w:proofErr w:type="spellStart"/>
            <w:r w:rsidRPr="001D3BC7">
              <w:rPr>
                <w:rFonts w:ascii="Calibri" w:eastAsia="Calibri" w:hAnsi="Calibri"/>
                <w:sz w:val="18"/>
                <w:szCs w:val="18"/>
              </w:rPr>
              <w:t>MDBM</w:t>
            </w:r>
            <w:proofErr w:type="spellEnd"/>
            <w:r>
              <w:rPr>
                <w:rFonts w:ascii="Calibri" w:eastAsia="Calibri" w:hAnsi="Calibri"/>
                <w:sz w:val="18"/>
                <w:szCs w:val="18"/>
              </w:rPr>
              <w:t>.</w:t>
            </w:r>
          </w:p>
          <w:p w14:paraId="21299B8A" w14:textId="1BC78AFE" w:rsidR="0010679B" w:rsidRPr="00A80672" w:rsidRDefault="0010679B" w:rsidP="00C612A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61B93" w:rsidRPr="00593663" w14:paraId="5C0167FC" w14:textId="77777777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EF14E5" w14:textId="77777777"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14:paraId="021D0E49" w14:textId="77777777" w:rsidTr="00176858">
        <w:trPr>
          <w:cantSplit/>
          <w:trHeight w:hRule="exact" w:val="56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F23BC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230AC06F" w14:textId="04859EF1" w:rsidR="004242AC" w:rsidRDefault="00740985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D3BC7">
              <w:rPr>
                <w:rFonts w:asciiTheme="minorHAnsi" w:hAnsiTheme="minorHAnsi"/>
                <w:sz w:val="18"/>
                <w:szCs w:val="18"/>
              </w:rPr>
            </w:r>
            <w:r w:rsidR="001D3BC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33B2" w14:textId="2A819446" w:rsidR="00176858" w:rsidRPr="00176858" w:rsidRDefault="004242AC" w:rsidP="0017685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071D178C" w14:textId="77777777" w:rsidR="004242AC" w:rsidRPr="00A231FE" w:rsidRDefault="004242AC" w:rsidP="00997D1B">
            <w:pPr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</w:tr>
      <w:tr w:rsidR="004242AC" w:rsidRPr="00593663" w14:paraId="27748690" w14:textId="77777777" w:rsidTr="00580C13">
        <w:trPr>
          <w:cantSplit/>
          <w:trHeight w:hRule="exact" w:val="343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2FB9B161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01D6AC30" w14:textId="37C9F79C" w:rsidR="004242AC" w:rsidRDefault="00740985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D3BC7">
              <w:rPr>
                <w:rFonts w:asciiTheme="minorHAnsi" w:hAnsiTheme="minorHAnsi"/>
                <w:sz w:val="18"/>
                <w:szCs w:val="18"/>
              </w:rPr>
            </w:r>
            <w:r w:rsidR="001D3BC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23985EAB" w14:textId="77777777"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14:paraId="1747F2D6" w14:textId="77777777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14:paraId="3C5B14E2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D0263" w14:textId="152F30F6"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78915319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7A2DDCB1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4C7860D2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14:paraId="41272F22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14:paraId="7579A663" w14:textId="77777777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14:paraId="3E3BBA28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17623" w14:textId="4E7603B1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79FDDBE0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1AE9254D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48B770" w14:textId="5E7FE786" w:rsidR="004242AC" w:rsidRPr="00270599" w:rsidRDefault="00B020B9" w:rsidP="00C31292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1D3BC7">
              <w:rPr>
                <w:rFonts w:asciiTheme="minorHAnsi" w:hAnsiTheme="minorHAnsi"/>
                <w:sz w:val="18"/>
                <w:szCs w:val="18"/>
              </w:rPr>
            </w:r>
            <w:r w:rsidR="001D3BC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14:paraId="69B233EE" w14:textId="77777777"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7F0F31" w14:textId="6BE1DF10" w:rsidR="004242AC" w:rsidRPr="004242AC" w:rsidRDefault="004242AC" w:rsidP="004242A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4976D3EB" w14:textId="77777777"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EACC7CB" w14:textId="1BB4361C" w:rsidR="004242AC" w:rsidRPr="00096E88" w:rsidRDefault="004242AC" w:rsidP="00C31292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40CE" w:rsidRPr="00593663" w14:paraId="698147F4" w14:textId="77777777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14:paraId="56F116AE" w14:textId="77777777"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FFEEA5" w14:textId="46B66650"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0" w:type="dxa"/>
          </w:tcPr>
          <w:p w14:paraId="6A731D2F" w14:textId="77777777"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5D338DFB" w14:textId="77777777"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AC455" w14:textId="6B8C9DCC"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14:paraId="6CAAA4CD" w14:textId="77777777"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14:paraId="7AD94C70" w14:textId="77777777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14:paraId="1FB242AB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4B46A99" w14:textId="77777777"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686A2634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B4882B0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CA860F" w14:textId="77777777"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14:paraId="6F85CB68" w14:textId="77777777"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14:paraId="76E20B24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7D566809" w14:textId="77777777"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D3BC7">
              <w:rPr>
                <w:rFonts w:asciiTheme="minorHAnsi" w:hAnsiTheme="minorHAnsi"/>
                <w:sz w:val="18"/>
                <w:szCs w:val="18"/>
              </w:rPr>
            </w:r>
            <w:r w:rsidR="001D3BC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D3BC7">
              <w:rPr>
                <w:rFonts w:asciiTheme="minorHAnsi" w:hAnsiTheme="minorHAnsi"/>
                <w:sz w:val="18"/>
                <w:szCs w:val="18"/>
              </w:rPr>
            </w:r>
            <w:r w:rsidR="001D3BC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14:paraId="1869C669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14:paraId="58D2573E" w14:textId="77777777"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14:paraId="2861579E" w14:textId="77777777" w:rsidTr="00580C13">
        <w:trPr>
          <w:cantSplit/>
          <w:trHeight w:hRule="exact" w:val="80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2CED584D" w14:textId="77777777"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</w:p>
        </w:tc>
      </w:tr>
      <w:tr w:rsidR="00677610" w:rsidRPr="00593663" w14:paraId="638CFB4E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396B137A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14:paraId="5BD7094F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14:paraId="1FEC11CF" w14:textId="77777777" w:rsidTr="00580C13">
        <w:trPr>
          <w:cantSplit/>
          <w:trHeight w:hRule="exact" w:val="80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3291D6D9" w14:textId="77777777"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677610" w:rsidRPr="00593663" w14:paraId="3FBABD8F" w14:textId="77777777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73F6E9" w14:textId="77777777"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14:paraId="01D411C7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14:paraId="633B36F1" w14:textId="77777777" w:rsidTr="00176858">
        <w:trPr>
          <w:cantSplit/>
          <w:trHeight w:hRule="exact" w:val="1558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4C9365E1" w14:textId="77777777" w:rsidR="005E6E95" w:rsidRPr="005E6E95" w:rsidRDefault="005E6E95" w:rsidP="005E6E95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5E6E95">
              <w:rPr>
                <w:rFonts w:asciiTheme="minorHAnsi" w:hAnsiTheme="minorHAnsi"/>
                <w:sz w:val="16"/>
                <w:szCs w:val="16"/>
              </w:rPr>
              <w:t>I move to adopt the Resolution hereby taking the following actions:</w:t>
            </w:r>
          </w:p>
          <w:p w14:paraId="4DB84C78" w14:textId="33EC2815" w:rsidR="005E6E95" w:rsidRPr="005E6E95" w:rsidRDefault="005E6E95" w:rsidP="005E6E95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5E6E95">
              <w:rPr>
                <w:rFonts w:asciiTheme="minorHAnsi" w:hAnsiTheme="minorHAnsi"/>
                <w:sz w:val="16"/>
                <w:szCs w:val="16"/>
              </w:rPr>
              <w:t xml:space="preserve">Determine </w:t>
            </w:r>
            <w:r w:rsidR="001D3BC7">
              <w:rPr>
                <w:rFonts w:asciiTheme="minorHAnsi" w:hAnsiTheme="minorHAnsi"/>
                <w:sz w:val="16"/>
                <w:szCs w:val="16"/>
              </w:rPr>
              <w:t xml:space="preserve">the </w:t>
            </w:r>
            <w:r w:rsidR="001D3BC7" w:rsidRPr="001D3BC7">
              <w:rPr>
                <w:rFonts w:asciiTheme="minorHAnsi" w:hAnsiTheme="minorHAnsi"/>
                <w:bCs/>
                <w:sz w:val="16"/>
                <w:szCs w:val="16"/>
              </w:rPr>
              <w:t>Old 99 Highway Road Abandonment project (RA2001)</w:t>
            </w:r>
            <w:r w:rsidRPr="005E6E95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 xml:space="preserve"> </w:t>
            </w:r>
            <w:r w:rsidRPr="005E6E95">
              <w:rPr>
                <w:rFonts w:asciiTheme="minorHAnsi" w:hAnsiTheme="minorHAnsi"/>
                <w:bCs/>
                <w:sz w:val="16"/>
                <w:szCs w:val="16"/>
              </w:rPr>
              <w:t>be</w:t>
            </w:r>
            <w:r w:rsidRPr="005E6E95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 xml:space="preserve"> </w:t>
            </w:r>
            <w:r w:rsidRPr="005E6E95">
              <w:rPr>
                <w:rFonts w:asciiTheme="minorHAnsi" w:hAnsiTheme="minorHAnsi"/>
                <w:bCs/>
                <w:sz w:val="16"/>
                <w:szCs w:val="16"/>
              </w:rPr>
              <w:t>categorically exempt from the California Environmental Quality Act (CEQA) pursuant to Section 15061(b)(3) of the CEQA Guidelines</w:t>
            </w:r>
            <w:r w:rsidRPr="005E6E95">
              <w:rPr>
                <w:rFonts w:asciiTheme="minorHAnsi" w:hAnsiTheme="minorHAnsi"/>
                <w:sz w:val="16"/>
                <w:szCs w:val="16"/>
              </w:rPr>
              <w:t>; and</w:t>
            </w:r>
          </w:p>
          <w:p w14:paraId="325A685E" w14:textId="74C3B571" w:rsidR="005E6E95" w:rsidRPr="005E6E95" w:rsidRDefault="005E6E95" w:rsidP="005E6E95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5E6E95">
              <w:rPr>
                <w:rFonts w:asciiTheme="minorHAnsi" w:hAnsiTheme="minorHAnsi"/>
                <w:sz w:val="16"/>
                <w:szCs w:val="16"/>
              </w:rPr>
              <w:t xml:space="preserve">Approve the </w:t>
            </w:r>
            <w:r w:rsidR="001D3BC7" w:rsidRPr="001D3BC7">
              <w:rPr>
                <w:rFonts w:asciiTheme="minorHAnsi" w:hAnsiTheme="minorHAnsi"/>
                <w:bCs/>
                <w:sz w:val="16"/>
                <w:szCs w:val="16"/>
              </w:rPr>
              <w:t>Old 99 Highway Road Abandonment project (RA2001)</w:t>
            </w:r>
            <w:r w:rsidR="001D3BC7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1D3BC7" w:rsidRPr="001D3BC7">
              <w:rPr>
                <w:rFonts w:asciiTheme="minorHAnsi" w:hAnsiTheme="minorHAnsi"/>
                <w:bCs/>
                <w:sz w:val="16"/>
                <w:szCs w:val="16"/>
              </w:rPr>
              <w:t>to vacate with reservations, certain portions of right-of-way, superseded by relocation, along Old 99 Highway, County Road No. 5K05, as shown as Area “B” in Exhibit “A”</w:t>
            </w:r>
            <w:r w:rsidRPr="005E6E95">
              <w:rPr>
                <w:rFonts w:asciiTheme="minorHAnsi" w:hAnsiTheme="minorHAnsi"/>
                <w:sz w:val="16"/>
                <w:szCs w:val="16"/>
              </w:rPr>
              <w:t xml:space="preserve">. </w:t>
            </w:r>
          </w:p>
          <w:p w14:paraId="6D9D7BD1" w14:textId="79EE788B" w:rsidR="00740985" w:rsidRPr="005E6E95" w:rsidRDefault="00740985" w:rsidP="00740985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5E6E95">
              <w:rPr>
                <w:rFonts w:asciiTheme="minorHAnsi" w:hAnsiTheme="minorHAnsi"/>
                <w:sz w:val="16"/>
                <w:szCs w:val="16"/>
              </w:rPr>
              <w:t>.</w:t>
            </w:r>
          </w:p>
          <w:p w14:paraId="76FD01CE" w14:textId="77777777" w:rsidR="00677610" w:rsidRPr="005E6E95" w:rsidRDefault="00677610" w:rsidP="00BF47EA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D62338" w:rsidRPr="00593663" w14:paraId="2FB133B7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71B7A62C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ED208" w14:textId="77777777"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F7C540D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14:paraId="2BC2AB7D" w14:textId="77777777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3C19C7C6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411DE08" w14:textId="77777777"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FB058" w14:textId="77777777"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14:paraId="499D1F32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14:paraId="18659394" w14:textId="77777777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6639AA95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FD9B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AF73A" w14:textId="77777777"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516B56B1" w14:textId="77777777"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14:paraId="1DE9B05A" w14:textId="77777777"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14:paraId="291F1D53" w14:textId="77777777"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29B4CE93" w14:textId="77777777"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</w:tr>
      <w:tr w:rsidR="00645B7E" w:rsidRPr="00D62338" w14:paraId="5EFEDE94" w14:textId="77777777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0BDB54C2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4E98" w14:textId="77777777"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71F4C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BC866AB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14:paraId="5217B9F0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14:paraId="734503ED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39B48FD6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14:paraId="79A941FF" w14:textId="77777777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72ADCBCC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50DE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AFC96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F18D936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14:paraId="0751DAD7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14:paraId="6A4524FF" w14:textId="77777777"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14:paraId="1798C54C" w14:textId="77777777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14:paraId="6D55BB09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13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3B96" w14:textId="77777777"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BB1F3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0E6838D" w14:textId="77777777"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14:paraId="5651B4FA" w14:textId="77777777"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</w:tr>
      <w:bookmarkEnd w:id="13"/>
      <w:tr w:rsidR="00D62338" w:rsidRPr="00D62338" w14:paraId="56F356B1" w14:textId="77777777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AD5AC5B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FE4B" w14:textId="77777777"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6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557EA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8F96" w14:textId="77777777"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7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</w:tbl>
    <w:p w14:paraId="50519F0A" w14:textId="77777777"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709B1"/>
    <w:multiLevelType w:val="hybridMultilevel"/>
    <w:tmpl w:val="EF2C1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F752F"/>
    <w:multiLevelType w:val="hybridMultilevel"/>
    <w:tmpl w:val="C93EC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72F7A"/>
    <w:multiLevelType w:val="hybridMultilevel"/>
    <w:tmpl w:val="356CE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9681D"/>
    <w:multiLevelType w:val="hybridMultilevel"/>
    <w:tmpl w:val="2CDE9930"/>
    <w:lvl w:ilvl="0" w:tplc="1D5228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CC5A91"/>
    <w:multiLevelType w:val="hybridMultilevel"/>
    <w:tmpl w:val="4CD64234"/>
    <w:lvl w:ilvl="0" w:tplc="91E0B424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70DB3"/>
    <w:multiLevelType w:val="hybridMultilevel"/>
    <w:tmpl w:val="CCC41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84724"/>
    <w:multiLevelType w:val="hybridMultilevel"/>
    <w:tmpl w:val="D4929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317A0"/>
    <w:multiLevelType w:val="hybridMultilevel"/>
    <w:tmpl w:val="EF2C1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6F"/>
    <w:rsid w:val="0001198F"/>
    <w:rsid w:val="00035089"/>
    <w:rsid w:val="0007686D"/>
    <w:rsid w:val="00096E88"/>
    <w:rsid w:val="000A484E"/>
    <w:rsid w:val="000B2915"/>
    <w:rsid w:val="000C5DDC"/>
    <w:rsid w:val="000D6B91"/>
    <w:rsid w:val="000E7F59"/>
    <w:rsid w:val="000F1BEF"/>
    <w:rsid w:val="0010679B"/>
    <w:rsid w:val="001123FF"/>
    <w:rsid w:val="001477E9"/>
    <w:rsid w:val="00176858"/>
    <w:rsid w:val="001D3BC7"/>
    <w:rsid w:val="001D72E0"/>
    <w:rsid w:val="001E1D88"/>
    <w:rsid w:val="001F3E19"/>
    <w:rsid w:val="00211039"/>
    <w:rsid w:val="00212F2B"/>
    <w:rsid w:val="00233DCA"/>
    <w:rsid w:val="00244439"/>
    <w:rsid w:val="0026569F"/>
    <w:rsid w:val="002677F3"/>
    <w:rsid w:val="00270599"/>
    <w:rsid w:val="00291199"/>
    <w:rsid w:val="0029655A"/>
    <w:rsid w:val="002E03BB"/>
    <w:rsid w:val="0035119D"/>
    <w:rsid w:val="00361B29"/>
    <w:rsid w:val="00363DF7"/>
    <w:rsid w:val="003761D4"/>
    <w:rsid w:val="00396C4B"/>
    <w:rsid w:val="003A0CEE"/>
    <w:rsid w:val="004200BE"/>
    <w:rsid w:val="004242AC"/>
    <w:rsid w:val="00441197"/>
    <w:rsid w:val="004433C6"/>
    <w:rsid w:val="00475E44"/>
    <w:rsid w:val="004C3523"/>
    <w:rsid w:val="004D76FF"/>
    <w:rsid w:val="004E0074"/>
    <w:rsid w:val="00506225"/>
    <w:rsid w:val="00557998"/>
    <w:rsid w:val="00567D73"/>
    <w:rsid w:val="00580C13"/>
    <w:rsid w:val="00591841"/>
    <w:rsid w:val="00593663"/>
    <w:rsid w:val="005A256B"/>
    <w:rsid w:val="005C650F"/>
    <w:rsid w:val="005D476B"/>
    <w:rsid w:val="005E6E95"/>
    <w:rsid w:val="005F35D7"/>
    <w:rsid w:val="006020F8"/>
    <w:rsid w:val="00630A78"/>
    <w:rsid w:val="006331AA"/>
    <w:rsid w:val="0063355C"/>
    <w:rsid w:val="0064386F"/>
    <w:rsid w:val="00645B7E"/>
    <w:rsid w:val="0065661B"/>
    <w:rsid w:val="00662F60"/>
    <w:rsid w:val="00670B28"/>
    <w:rsid w:val="00671B98"/>
    <w:rsid w:val="00677610"/>
    <w:rsid w:val="0073309A"/>
    <w:rsid w:val="00740985"/>
    <w:rsid w:val="00777D4E"/>
    <w:rsid w:val="007A204A"/>
    <w:rsid w:val="007A4B16"/>
    <w:rsid w:val="007F067C"/>
    <w:rsid w:val="00826428"/>
    <w:rsid w:val="00844D4A"/>
    <w:rsid w:val="008514F8"/>
    <w:rsid w:val="00860545"/>
    <w:rsid w:val="00877DC5"/>
    <w:rsid w:val="008A3ECC"/>
    <w:rsid w:val="008E476B"/>
    <w:rsid w:val="009042C7"/>
    <w:rsid w:val="009223F4"/>
    <w:rsid w:val="0092717F"/>
    <w:rsid w:val="00953159"/>
    <w:rsid w:val="009746DC"/>
    <w:rsid w:val="00982E95"/>
    <w:rsid w:val="00994F55"/>
    <w:rsid w:val="00997D1B"/>
    <w:rsid w:val="009A58CF"/>
    <w:rsid w:val="009B0F9B"/>
    <w:rsid w:val="009B2FD3"/>
    <w:rsid w:val="009B4DDF"/>
    <w:rsid w:val="009C211A"/>
    <w:rsid w:val="009D36AC"/>
    <w:rsid w:val="00A1290D"/>
    <w:rsid w:val="00A14EC6"/>
    <w:rsid w:val="00A231FE"/>
    <w:rsid w:val="00A42C6B"/>
    <w:rsid w:val="00A45DA8"/>
    <w:rsid w:val="00A61D3E"/>
    <w:rsid w:val="00A7441D"/>
    <w:rsid w:val="00A80672"/>
    <w:rsid w:val="00A825FF"/>
    <w:rsid w:val="00AA4260"/>
    <w:rsid w:val="00AB4ED4"/>
    <w:rsid w:val="00B020B9"/>
    <w:rsid w:val="00B23455"/>
    <w:rsid w:val="00B27B4B"/>
    <w:rsid w:val="00B40269"/>
    <w:rsid w:val="00B423B7"/>
    <w:rsid w:val="00B4714F"/>
    <w:rsid w:val="00B61B93"/>
    <w:rsid w:val="00B744BC"/>
    <w:rsid w:val="00BA0BD7"/>
    <w:rsid w:val="00BF1405"/>
    <w:rsid w:val="00BF47EA"/>
    <w:rsid w:val="00C040CE"/>
    <w:rsid w:val="00C10E71"/>
    <w:rsid w:val="00C31292"/>
    <w:rsid w:val="00C35CB3"/>
    <w:rsid w:val="00C43F53"/>
    <w:rsid w:val="00C462AE"/>
    <w:rsid w:val="00C612A6"/>
    <w:rsid w:val="00C8022D"/>
    <w:rsid w:val="00C93AB9"/>
    <w:rsid w:val="00CA4F55"/>
    <w:rsid w:val="00CA51DF"/>
    <w:rsid w:val="00CB4A4F"/>
    <w:rsid w:val="00CD2438"/>
    <w:rsid w:val="00CE350F"/>
    <w:rsid w:val="00CE42D0"/>
    <w:rsid w:val="00D07DC0"/>
    <w:rsid w:val="00D21943"/>
    <w:rsid w:val="00D33D82"/>
    <w:rsid w:val="00D62338"/>
    <w:rsid w:val="00D7096F"/>
    <w:rsid w:val="00DF4076"/>
    <w:rsid w:val="00E054CF"/>
    <w:rsid w:val="00E15859"/>
    <w:rsid w:val="00E66BAF"/>
    <w:rsid w:val="00E90530"/>
    <w:rsid w:val="00EA12EF"/>
    <w:rsid w:val="00EE5C0A"/>
    <w:rsid w:val="00EF1B87"/>
    <w:rsid w:val="00F12D39"/>
    <w:rsid w:val="00F25068"/>
    <w:rsid w:val="00F37E1E"/>
    <w:rsid w:val="00F40862"/>
    <w:rsid w:val="00F50453"/>
    <w:rsid w:val="00F664F2"/>
    <w:rsid w:val="00F734C0"/>
    <w:rsid w:val="00F82D9E"/>
    <w:rsid w:val="00F9092E"/>
    <w:rsid w:val="00F97DCD"/>
    <w:rsid w:val="00FD55F7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D5C3A"/>
  <w15:docId w15:val="{60B2D0E7-251E-492E-8AD3-BE109814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  <w:style w:type="paragraph" w:styleId="ListParagraph">
    <w:name w:val="List Paragraph"/>
    <w:basedOn w:val="Normal"/>
    <w:uiPriority w:val="34"/>
    <w:qFormat/>
    <w:rsid w:val="009C2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Kirk Skierski</cp:lastModifiedBy>
  <cp:revision>2</cp:revision>
  <cp:lastPrinted>2020-06-09T14:36:00Z</cp:lastPrinted>
  <dcterms:created xsi:type="dcterms:W3CDTF">2020-11-30T22:20:00Z</dcterms:created>
  <dcterms:modified xsi:type="dcterms:W3CDTF">2020-11-30T22:20:00Z</dcterms:modified>
</cp:coreProperties>
</file>